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A35" w:rsidRDefault="00A4205E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5ED">
        <w:t>Министерство науки и высшего образования Республики Казахстан</w:t>
      </w:r>
    </w:p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t>ВКТУ им.Д.Серикбаева</w:t>
      </w: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7305ED">
      <w:pPr>
        <w:pStyle w:val="a3"/>
        <w:ind w:left="6100"/>
      </w:pPr>
      <w:r>
        <w:t>УТВЕРЖДАЮ:</w:t>
      </w:r>
    </w:p>
    <w:p w:rsidR="00515A35" w:rsidRDefault="007305ED">
      <w:pPr>
        <w:pStyle w:val="a3"/>
        <w:ind w:left="6100"/>
      </w:pPr>
      <w:r>
        <w:t>Декан ШМ:</w:t>
      </w:r>
    </w:p>
    <w:p w:rsidR="00515A35" w:rsidRDefault="007305ED">
      <w:pPr>
        <w:pStyle w:val="a3"/>
        <w:ind w:left="6100"/>
      </w:pPr>
      <w:r>
        <w:t>Вахгельт А.Ф.</w:t>
      </w:r>
    </w:p>
    <w:p w:rsidR="00515A35" w:rsidRDefault="007305ED">
      <w:pPr>
        <w:pStyle w:val="a3"/>
        <w:ind w:left="6100"/>
      </w:pPr>
      <w:r>
        <w:t>_____________202</w:t>
      </w:r>
      <w:r w:rsidR="0097301B" w:rsidRPr="00DD095F">
        <w:t>2</w:t>
      </w:r>
      <w:r>
        <w:t xml:space="preserve"> г.</w:t>
      </w: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rPr>
          <w:b/>
        </w:rPr>
        <w:t>ОРГАНИЗАЦИЯ ГРУЗОВОЙ И КОММЕРЧЕСКОЙ РАБОТЫ</w:t>
      </w:r>
    </w:p>
    <w:p w:rsidR="00515A35" w:rsidRDefault="007305ED">
      <w:pPr>
        <w:pStyle w:val="a3"/>
        <w:jc w:val="center"/>
      </w:pPr>
      <w:r>
        <w:t>Рабочая учебная программа (силлабус)</w:t>
      </w: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7305ED">
      <w:pPr>
        <w:pStyle w:val="a3"/>
      </w:pPr>
      <w:r>
        <w:t>Образовательная программа: 6B11301 Организация перевозок, движения и эксплуатация транспорта</w:t>
      </w:r>
      <w:bookmarkStart w:id="0" w:name="_GoBack"/>
      <w:bookmarkEnd w:id="0"/>
    </w:p>
    <w:p w:rsidR="00515A35" w:rsidRDefault="007305ED">
      <w:pPr>
        <w:pStyle w:val="a3"/>
      </w:pPr>
      <w:r>
        <w:t>Код дисциплины: OGKR2306</w:t>
      </w:r>
    </w:p>
    <w:p w:rsidR="00515A35" w:rsidRDefault="007305ED">
      <w:pPr>
        <w:pStyle w:val="a3"/>
      </w:pPr>
      <w:r>
        <w:t>Количество кредитов: 5</w:t>
      </w:r>
    </w:p>
    <w:p w:rsidR="00515A35" w:rsidRDefault="007305ED">
      <w:pPr>
        <w:pStyle w:val="a3"/>
      </w:pPr>
      <w:r>
        <w:t>Цикл: ПД</w:t>
      </w:r>
    </w:p>
    <w:p w:rsidR="00515A35" w:rsidRDefault="007305ED">
      <w:pPr>
        <w:pStyle w:val="a3"/>
      </w:pPr>
      <w:r>
        <w:t>Компонент: ВК</w:t>
      </w: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t>Усть-Каменогорск, 202</w:t>
      </w:r>
      <w:r w:rsidR="0097301B" w:rsidRPr="00DD095F">
        <w:t>2</w:t>
      </w:r>
      <w:r>
        <w:br w:type="page"/>
      </w:r>
    </w:p>
    <w:p w:rsidR="00515A35" w:rsidRDefault="007305ED">
      <w:pPr>
        <w:pStyle w:val="a3"/>
        <w:ind w:firstLine="567"/>
      </w:pPr>
      <w:r>
        <w:lastRenderedPageBreak/>
        <w:t>Рабочая учебная программа (силлабус) разработана в школе «ШМ»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515A35" w:rsidRDefault="00515A35">
      <w:pPr>
        <w:pStyle w:val="a3"/>
      </w:pPr>
    </w:p>
    <w:p w:rsidR="00515A35" w:rsidRDefault="007305ED">
      <w:pPr>
        <w:pStyle w:val="a3"/>
      </w:pPr>
      <w:r>
        <w:t>Одобрено Комиссией по обеспечению качества</w:t>
      </w:r>
    </w:p>
    <w:p w:rsidR="00515A35" w:rsidRDefault="00515A35">
      <w:pPr>
        <w:pStyle w:val="a3"/>
      </w:pPr>
    </w:p>
    <w:p w:rsidR="00515A35" w:rsidRDefault="007305ED">
      <w:pPr>
        <w:pStyle w:val="a3"/>
        <w:tabs>
          <w:tab w:val="left" w:pos="6500"/>
        </w:tabs>
      </w:pPr>
      <w:r>
        <w:t>Председатель</w:t>
      </w:r>
      <w:r>
        <w:tab/>
        <w:t>Байгереев С.Р.</w:t>
      </w:r>
    </w:p>
    <w:p w:rsidR="00515A35" w:rsidRDefault="007305ED">
      <w:pPr>
        <w:pStyle w:val="a3"/>
      </w:pPr>
      <w:r>
        <w:t>Дата    29.08.2022 г.   протокол №1</w:t>
      </w:r>
    </w:p>
    <w:p w:rsidR="00515A35" w:rsidRDefault="00515A35">
      <w:pPr>
        <w:pStyle w:val="a3"/>
      </w:pPr>
    </w:p>
    <w:p w:rsidR="00515A35" w:rsidRDefault="007305ED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Конарбаева Г.Н.</w:t>
      </w:r>
    </w:p>
    <w:p w:rsidR="00515A35" w:rsidRDefault="007305ED">
      <w:pPr>
        <w:pStyle w:val="a3"/>
        <w:tabs>
          <w:tab w:val="left" w:pos="6500"/>
        </w:tabs>
        <w:ind w:left="6500" w:hanging="6500"/>
        <w:jc w:val="left"/>
      </w:pPr>
      <w:r>
        <w:tab/>
        <w:t>6B11301</w:t>
      </w:r>
    </w:p>
    <w:p w:rsidR="00515A35" w:rsidRDefault="00515A35">
      <w:pPr>
        <w:pStyle w:val="a3"/>
      </w:pPr>
    </w:p>
    <w:p w:rsidR="00D5596F" w:rsidRDefault="007305ED" w:rsidP="00D5596F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D5596F">
        <w:t>Курманбаев Д.К.</w:t>
      </w:r>
    </w:p>
    <w:p w:rsidR="00515A35" w:rsidRDefault="007305ED">
      <w:pPr>
        <w:pStyle w:val="a3"/>
        <w:tabs>
          <w:tab w:val="left" w:pos="6500"/>
        </w:tabs>
        <w:ind w:left="6500" w:hanging="6500"/>
        <w:jc w:val="left"/>
        <w:rPr>
          <w:lang w:val="en-US"/>
        </w:rPr>
      </w:pPr>
      <w:r>
        <w:tab/>
        <w:t>Старший преподаватель</w:t>
      </w:r>
    </w:p>
    <w:p w:rsidR="00D5596F" w:rsidRPr="00D5596F" w:rsidRDefault="00D5596F">
      <w:pPr>
        <w:pStyle w:val="a3"/>
        <w:tabs>
          <w:tab w:val="left" w:pos="6500"/>
        </w:tabs>
        <w:ind w:left="6500" w:hanging="6500"/>
        <w:jc w:val="left"/>
      </w:pPr>
    </w:p>
    <w:p w:rsidR="00515A35" w:rsidRDefault="00515A35">
      <w:pPr>
        <w:pStyle w:val="a3"/>
      </w:pPr>
    </w:p>
    <w:p w:rsidR="00515A35" w:rsidRDefault="00515A35">
      <w:pPr>
        <w:pStyle w:val="a3"/>
      </w:pPr>
    </w:p>
    <w:p w:rsidR="00515A35" w:rsidRDefault="007305ED">
      <w:pPr>
        <w:pStyle w:val="a3"/>
      </w:pPr>
      <w:r>
        <w:br w:type="page"/>
      </w:r>
    </w:p>
    <w:p w:rsidR="00515A35" w:rsidRDefault="007305ED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rPr>
          <w:b/>
        </w:rPr>
        <w:t>1.1 Краткое описание дисциплины</w:t>
      </w:r>
    </w:p>
    <w:p w:rsidR="00515A35" w:rsidRDefault="00515A35">
      <w:pPr>
        <w:pStyle w:val="a3"/>
      </w:pPr>
    </w:p>
    <w:p w:rsidR="00515A35" w:rsidRDefault="007305ED">
      <w:pPr>
        <w:pStyle w:val="a3"/>
        <w:ind w:firstLine="567"/>
      </w:pPr>
      <w:r>
        <w:t>Дисциплина позволяет овладеть базовыми знаниями в области организации работы всех видов транспорта в разрезе грузовой и коммерческой деятельности, специфических особенностях организации работы магистральных видов транспорта, методикой определения показателей деятельности различных видов транспорта, оптимизации процессов грузовой работы транспорта для повышения эффективности его функционирования.</w:t>
      </w:r>
    </w:p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515A35" w:rsidRDefault="00515A35">
      <w:pPr>
        <w:pStyle w:val="a3"/>
      </w:pPr>
    </w:p>
    <w:p w:rsidR="00515A35" w:rsidRDefault="007305ED">
      <w:pPr>
        <w:pStyle w:val="a3"/>
        <w:ind w:firstLine="567"/>
      </w:pPr>
      <w:r>
        <w:t>Цель изучения дисциплины:</w:t>
      </w:r>
    </w:p>
    <w:p w:rsidR="00515A35" w:rsidRDefault="007305ED">
      <w:pPr>
        <w:pStyle w:val="a3"/>
        <w:ind w:firstLine="567"/>
      </w:pPr>
      <w:r>
        <w:t>Изучение транспортной и перевозочной документации: общих правил оформления различных перевозочных документов: товарно-транспортная накладная, путевой лист; тарифов на перевозку грузов и другие услуги, выполняемые автомобильным транспортом, договоров транспортной экспедиции, договоров на перевозку груза; технология грузовой и коммерческой работы в пунктах отправления, назначения, и в пути следования, что позволит в будущем использовать в профессиональной деятельности для повышения эффективности транспортного процесса.</w:t>
      </w:r>
    </w:p>
    <w:p w:rsidR="00515A35" w:rsidRDefault="00515A35">
      <w:pPr>
        <w:pStyle w:val="a3"/>
      </w:pPr>
    </w:p>
    <w:p w:rsidR="00515A35" w:rsidRDefault="007305ED">
      <w:pPr>
        <w:pStyle w:val="a3"/>
        <w:ind w:firstLine="567"/>
      </w:pPr>
      <w:r>
        <w:t>Задачи изучения дисциплины:</w:t>
      </w:r>
    </w:p>
    <w:p w:rsidR="00515A35" w:rsidRDefault="007305ED">
      <w:pPr>
        <w:pStyle w:val="a3"/>
        <w:ind w:firstLine="567"/>
      </w:pPr>
      <w:r>
        <w:t>- Формирование знаний о грузах, их характеристики, классификации и международной стандартизации. Изучение правил приемки грузов к перевозке, погрузке, разгрузке, выдачи, переадресовки грузов; основных нормативно-технических документов по оформлению перевозок грузов, транспортной и путевой документации; основных документов по заключению узловых соглашений и договоров на перевозку грузов автомобильным транспортом, правил заполнения актов различной формы.</w:t>
      </w:r>
    </w:p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rPr>
          <w:b/>
        </w:rPr>
        <w:t>1.3 Результаты обучения</w:t>
      </w:r>
    </w:p>
    <w:p w:rsidR="00515A35" w:rsidRDefault="00515A35">
      <w:pPr>
        <w:pStyle w:val="a3"/>
      </w:pPr>
    </w:p>
    <w:p w:rsidR="00515A35" w:rsidRDefault="007305ED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515A35" w:rsidRDefault="00515A3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515A35">
        <w:trPr>
          <w:tblHeader/>
        </w:trPr>
        <w:tc>
          <w:tcPr>
            <w:tcW w:w="1119" w:type="pct"/>
            <w:vMerge w:val="restart"/>
          </w:tcPr>
          <w:p w:rsidR="00515A35" w:rsidRDefault="007305ED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515A35" w:rsidRDefault="007305ED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515A35">
        <w:trPr>
          <w:tblHeader/>
        </w:trPr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  <w:tc>
          <w:tcPr>
            <w:tcW w:w="2015" w:type="pct"/>
          </w:tcPr>
          <w:p w:rsidR="00515A35" w:rsidRDefault="007305ED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515A35" w:rsidRDefault="007305ED">
            <w:pPr>
              <w:pStyle w:val="a3"/>
              <w:jc w:val="center"/>
            </w:pPr>
            <w:r>
              <w:t>дисциплины</w:t>
            </w:r>
          </w:p>
        </w:tc>
      </w:tr>
      <w:tr w:rsidR="00515A35">
        <w:tc>
          <w:tcPr>
            <w:tcW w:w="0" w:type="auto"/>
            <w:vMerge w:val="restart"/>
          </w:tcPr>
          <w:p w:rsidR="00515A35" w:rsidRDefault="007305ED">
            <w:pPr>
              <w:pStyle w:val="a3"/>
              <w:jc w:val="center"/>
            </w:pPr>
            <w:r>
              <w:rPr>
                <w:sz w:val="20"/>
              </w:rPr>
              <w:t>КК 6 -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0"/>
              </w:rPr>
              <w:t>РО 12 - Применять знания о материальных потоках, транспортных процессах, логистических системах, принципах взаимодействия видов транспорта, навыках расчета показателей.</w:t>
            </w:r>
          </w:p>
        </w:tc>
        <w:tc>
          <w:tcPr>
            <w:tcW w:w="0" w:type="auto"/>
            <w:vMerge w:val="restart"/>
          </w:tcPr>
          <w:p w:rsidR="00515A35" w:rsidRDefault="007305ED">
            <w:pPr>
              <w:pStyle w:val="a3"/>
              <w:ind w:firstLine="567"/>
            </w:pPr>
            <w:r>
              <w:rPr>
                <w:sz w:val="20"/>
              </w:rPr>
              <w:t>- После окончания курса студент должен знать правила оформления, порядок заполнения договоров и сопроволдительной документации (путевого листа, товарно-транспортных накладных), знать международную классификацию товаров (грузов).</w:t>
            </w:r>
          </w:p>
          <w:p w:rsidR="00515A35" w:rsidRDefault="007305ED">
            <w:pPr>
              <w:pStyle w:val="a3"/>
              <w:ind w:firstLine="567"/>
            </w:pPr>
            <w:r>
              <w:rPr>
                <w:sz w:val="20"/>
              </w:rPr>
              <w:t>- Заполнение, расчет и обработка путевых листов и товарно-транспортных документов, коммерческих актов и другой транспортной документации; составление, оформление и заключение договоров на перевозку грузов, аренду подвижного состава и оказание различных транспортно-экспедиционных услуг автотранспортными предприятиями; осуществление компетентного и обоснованного выбора подвижного состава автомобильного транспорта, соответственно перевозимым грузам и условиям перевозки; осуществление компетентной и обоснованной организации работ при выполнении комплекса транспортно-экспедиционных задач на предприятиях транспорта.</w:t>
            </w:r>
          </w:p>
          <w:p w:rsidR="00515A35" w:rsidRDefault="007305ED">
            <w:pPr>
              <w:pStyle w:val="a3"/>
              <w:ind w:firstLine="567"/>
            </w:pPr>
            <w:r>
              <w:rPr>
                <w:sz w:val="20"/>
              </w:rPr>
              <w:t>- Формирование полного комплекса знаний по организации грузовой и коммерческой работы на всех видах транспорта, с умением определения основных результатов работы транспорта, знанием способов расчета тарифов за перевозку и сопутствующие операции, необходимых для будущей профессии. Формирование специалиста способного находить организационно-управленческие решения в производственных ситуациях предприятий сферы перевозок.</w:t>
            </w:r>
          </w:p>
          <w:p w:rsidR="00515A35" w:rsidRDefault="007305ED">
            <w:pPr>
              <w:pStyle w:val="a3"/>
              <w:ind w:firstLine="567"/>
            </w:pPr>
            <w:r>
              <w:rPr>
                <w:sz w:val="20"/>
              </w:rPr>
              <w:t>- В результате изучения дисциплины студент должен сочетать глубокую профессиональную подготовку с умением применять и осуществлять на современном уровне принципиально новые научные, производственные и организационные решения по организации грузовой и коммерческой деятельности.</w:t>
            </w:r>
          </w:p>
          <w:p w:rsidR="00515A35" w:rsidRDefault="007305ED">
            <w:pPr>
              <w:pStyle w:val="a3"/>
              <w:ind w:firstLine="567"/>
            </w:pPr>
            <w:r>
              <w:rPr>
                <w:sz w:val="20"/>
              </w:rPr>
              <w:t>- Достижение уровня предъявляемых требований к квалификационной характеристике специалиста в области организации грузовой и коммерческой работы и дальнейшего обучения.</w:t>
            </w:r>
          </w:p>
        </w:tc>
      </w:tr>
      <w:tr w:rsidR="00515A35">
        <w:tc>
          <w:tcPr>
            <w:tcW w:w="0" w:type="auto"/>
            <w:vMerge w:val="restart"/>
          </w:tcPr>
          <w:p w:rsidR="00515A35" w:rsidRDefault="007305ED">
            <w:pPr>
              <w:pStyle w:val="a3"/>
              <w:jc w:val="center"/>
            </w:pPr>
            <w:r>
              <w:rPr>
                <w:sz w:val="20"/>
              </w:rPr>
              <w:t>КК 7 - Осуществлять оперативное планирование мероприятий по организации и безопасности перевозочного процесса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0"/>
              </w:rPr>
              <w:t>РО 14 - Использовать знания для повышения эффективности организации работы транспорта эксплуатации транспорта на внутренних и международных перевозках</w:t>
            </w: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</w:tr>
      <w:tr w:rsidR="00515A35">
        <w:tc>
          <w:tcPr>
            <w:tcW w:w="0" w:type="auto"/>
            <w:vMerge w:val="restart"/>
          </w:tcPr>
          <w:p w:rsidR="00515A35" w:rsidRDefault="007305ED">
            <w:pPr>
              <w:pStyle w:val="a3"/>
              <w:jc w:val="center"/>
            </w:pPr>
            <w:r>
              <w:rPr>
                <w:sz w:val="20"/>
              </w:rPr>
              <w:t>КК 8 - Осуществлять перспективное планирование в сфере организации перевозочных услуг и безопасности транспортного процесса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0"/>
              </w:rPr>
              <w:t>РО 16 - Достигать уровня требований квалификационной характеристики, знаний и умений в разрезе профессии, в области осуществления технологических и организационных мероприятий</w:t>
            </w: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</w:tr>
      <w:tr w:rsidR="00515A35"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0"/>
              </w:rPr>
              <w:t>РО 17 - Приобретать навыки и специальные знания, необходимые для повседневной профессиональной деятельности и продолжения образования  в магистратуре</w:t>
            </w: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</w:tr>
    </w:tbl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515A35" w:rsidRDefault="00515A35">
      <w:pPr>
        <w:pStyle w:val="a3"/>
      </w:pPr>
    </w:p>
    <w:p w:rsidR="00515A35" w:rsidRDefault="007305ED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515A35" w:rsidRDefault="007305ED">
      <w:pPr>
        <w:pStyle w:val="a3"/>
        <w:ind w:firstLine="567"/>
      </w:pPr>
      <w:r>
        <w:t>- Занятия проводятся в активных и творческих формах, способствующих вовлечению обучающихся в поиск и управление знаниями, приобретению опыта самостоятельного решения задач, в том числе: - технологии учебно-исследовательской деятельности; - коммуникативные технологии (дискуссия, учебные дебаты); - информационно-коммуникационные (в том числе дистанционные образовательные) технологии.</w:t>
      </w:r>
    </w:p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515A35" w:rsidRDefault="00515A35">
      <w:pPr>
        <w:pStyle w:val="a3"/>
      </w:pPr>
    </w:p>
    <w:p w:rsidR="00515A35" w:rsidRDefault="007305ED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515A35" w:rsidRDefault="007305ED">
      <w:pPr>
        <w:pStyle w:val="a3"/>
        <w:ind w:firstLine="567"/>
      </w:pPr>
      <w:r>
        <w:t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лиц, в том числе: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предусматривают возможность приема-передачи информации в доступных для них формах (электронные лекции, учебники, учебные пособия, адаптированных к ограничениям здоровья обучающийся).</w:t>
      </w:r>
    </w:p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515A35" w:rsidRDefault="00515A35">
      <w:pPr>
        <w:pStyle w:val="a3"/>
      </w:pPr>
    </w:p>
    <w:p w:rsidR="00515A35" w:rsidRDefault="007305ED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rPr>
          <w:b/>
        </w:rPr>
        <w:t>1.5 Пререквизиты</w:t>
      </w:r>
    </w:p>
    <w:p w:rsidR="00515A35" w:rsidRDefault="00515A35">
      <w:pPr>
        <w:pStyle w:val="a3"/>
      </w:pPr>
    </w:p>
    <w:p w:rsidR="00515A35" w:rsidRDefault="00DD095F">
      <w:pPr>
        <w:pStyle w:val="a3"/>
        <w:ind w:firstLine="567"/>
      </w:pPr>
      <w:r>
        <w:t>- Основы логистики</w:t>
      </w:r>
    </w:p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rPr>
          <w:b/>
        </w:rPr>
        <w:t>1.6 Постреквизиты</w:t>
      </w:r>
    </w:p>
    <w:p w:rsidR="00515A35" w:rsidRDefault="00515A35">
      <w:pPr>
        <w:pStyle w:val="a3"/>
      </w:pPr>
    </w:p>
    <w:p w:rsidR="00515A35" w:rsidRDefault="007305ED">
      <w:pPr>
        <w:pStyle w:val="a3"/>
        <w:ind w:firstLine="567"/>
      </w:pPr>
      <w:r>
        <w:t>- Транспортное обслуживание коммунального хозяйства</w:t>
      </w:r>
    </w:p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rPr>
          <w:b/>
        </w:rPr>
        <w:t>1.7 Трудоемкость дисциплины</w:t>
      </w:r>
    </w:p>
    <w:p w:rsidR="00515A35" w:rsidRDefault="00515A3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515A35">
        <w:trPr>
          <w:tblHeader/>
        </w:trPr>
        <w:tc>
          <w:tcPr>
            <w:tcW w:w="3500" w:type="pct"/>
          </w:tcPr>
          <w:p w:rsidR="00515A35" w:rsidRDefault="007305ED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515A35" w:rsidRDefault="007305ED">
            <w:pPr>
              <w:pStyle w:val="a3"/>
              <w:jc w:val="center"/>
            </w:pPr>
            <w:r>
              <w:t>часы</w:t>
            </w: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30</w:t>
            </w: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15</w:t>
            </w: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30</w:t>
            </w: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75</w:t>
            </w: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экзамен</w:t>
            </w:r>
          </w:p>
        </w:tc>
      </w:tr>
    </w:tbl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rPr>
          <w:b/>
        </w:rPr>
        <w:t>2 СОДЕРЖАНИЕ ДИСЦИПЛИНЫ</w:t>
      </w:r>
    </w:p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rPr>
          <w:b/>
        </w:rPr>
        <w:t>2.1 Тематический план</w:t>
      </w:r>
    </w:p>
    <w:p w:rsidR="00515A35" w:rsidRDefault="00515A3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515A35">
        <w:trPr>
          <w:tblHeader/>
        </w:trPr>
        <w:tc>
          <w:tcPr>
            <w:tcW w:w="147" w:type="pct"/>
          </w:tcPr>
          <w:p w:rsidR="00515A35" w:rsidRDefault="007305ED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515A35" w:rsidRDefault="007305ED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515A35" w:rsidRDefault="007305E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515A35" w:rsidRDefault="007305E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515A35">
        <w:tc>
          <w:tcPr>
            <w:tcW w:w="0" w:type="auto"/>
            <w:gridSpan w:val="4"/>
          </w:tcPr>
          <w:p w:rsidR="00515A35" w:rsidRDefault="007305ED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:rsidR="00515A35" w:rsidRDefault="007305ED">
            <w:pPr>
              <w:pStyle w:val="a3"/>
            </w:pPr>
            <w:r>
              <w:rPr>
                <w:sz w:val="22"/>
              </w:rPr>
              <w:t>Суть грузовой и коммерческой работы на железнодорожном транспорте. Международные транспортные организации. Нормативные, регламентирующие документы. Планирование грузовых перевозок.</w:t>
            </w:r>
          </w:p>
        </w:tc>
        <w:tc>
          <w:tcPr>
            <w:tcW w:w="0" w:type="auto"/>
          </w:tcPr>
          <w:p w:rsidR="00515A35" w:rsidRPr="0097301B" w:rsidRDefault="0097301B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b/>
                <w:sz w:val="22"/>
              </w:rPr>
              <w:t>Тема 2. Виды сообщений и классификация грузовых перевозок.</w:t>
            </w:r>
          </w:p>
          <w:p w:rsidR="00515A35" w:rsidRDefault="007305ED">
            <w:pPr>
              <w:pStyle w:val="a3"/>
            </w:pPr>
            <w:r>
              <w:rPr>
                <w:sz w:val="22"/>
              </w:rPr>
              <w:t>Маршрутизация перевозок. Виды маршрутов.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b/>
                <w:sz w:val="22"/>
              </w:rPr>
              <w:t>Тема 3. Грузовые станции и терминалы.</w:t>
            </w:r>
          </w:p>
          <w:p w:rsidR="00515A35" w:rsidRDefault="007305ED">
            <w:pPr>
              <w:pStyle w:val="a3"/>
            </w:pPr>
            <w:r>
              <w:rPr>
                <w:sz w:val="22"/>
              </w:rPr>
              <w:t>Технические средства измерения массы, объема и кубатуры груза. Транспортные и товаросопроводительные документы. Организация приема, погрузки, выгрузки и выдачи грузов. Операции в пути следования. Тарифы и расчет провозных платежей.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b/>
                <w:sz w:val="22"/>
              </w:rPr>
              <w:t>Тема 4. Информационные технологии в грузовой и коммерческой работе.</w:t>
            </w:r>
          </w:p>
          <w:p w:rsidR="00515A35" w:rsidRDefault="007305ED">
            <w:pPr>
              <w:pStyle w:val="a3"/>
            </w:pPr>
            <w:r>
              <w:rPr>
                <w:sz w:val="22"/>
              </w:rPr>
              <w:t>Взаимодействие станции примыкания и подъездных путей. Ответственность по перевозкам. Виды несохранных перевозок. Актово-претензионная деятельность. Пути совершенствования грузовой и коммерческой работы.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b/>
                <w:sz w:val="22"/>
              </w:rPr>
              <w:t>Тема 5. Грузовая и коммерческая работа на автомобильном транспорте.</w:t>
            </w:r>
          </w:p>
          <w:p w:rsidR="00515A35" w:rsidRDefault="007305ED">
            <w:pPr>
              <w:pStyle w:val="a3"/>
            </w:pPr>
            <w:r>
              <w:rPr>
                <w:sz w:val="22"/>
              </w:rPr>
              <w:t>Организационная структура управления на автомобильном транспорте. Международные транспортные организации. Нормативные, регламентирующие документы. Планирование грузовых перевозок.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b/>
                <w:sz w:val="22"/>
              </w:rPr>
              <w:t>Тема 6. Маршрутизация перевозок.</w:t>
            </w:r>
          </w:p>
          <w:p w:rsidR="00515A35" w:rsidRDefault="007305ED">
            <w:pPr>
              <w:pStyle w:val="a3"/>
            </w:pPr>
            <w:r>
              <w:rPr>
                <w:sz w:val="22"/>
              </w:rPr>
              <w:t>Виды маршрутов. Технические средства измерения массы, объема и кубатуры груза. Транспортные и товаросопроводительные документы. Организация приема, погрузки, выгрузки и выдачи грузов.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b/>
                <w:sz w:val="22"/>
              </w:rPr>
              <w:t>Тема 7. Тарифы и расчет провозных платежей.</w:t>
            </w:r>
          </w:p>
          <w:p w:rsidR="00515A35" w:rsidRDefault="007305ED">
            <w:pPr>
              <w:pStyle w:val="a3"/>
            </w:pPr>
            <w:r>
              <w:rPr>
                <w:sz w:val="22"/>
              </w:rPr>
              <w:t>Информационные технологии в грузовой и коммерческой работе. Ответственность по перевозкам. Виды несохранных перевозок. Актово-претензионная деятельность. Пути совершенствования грузовой и коммерческой работы.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b/>
                <w:sz w:val="22"/>
              </w:rPr>
              <w:t>Тема 8. Грузовая и коммерческая работа на воздушном транспорте.</w:t>
            </w:r>
          </w:p>
          <w:p w:rsidR="00515A35" w:rsidRDefault="007305ED">
            <w:pPr>
              <w:pStyle w:val="a3"/>
            </w:pPr>
            <w:r>
              <w:rPr>
                <w:sz w:val="22"/>
              </w:rPr>
              <w:t>Организационная структура управления на воздушном транспорте. Международные авиационные организации. Нормативные, регламентирующие документы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b/>
                <w:sz w:val="22"/>
              </w:rPr>
              <w:t>Тема 9. Правила воздушных перевозок.</w:t>
            </w:r>
          </w:p>
          <w:p w:rsidR="00515A35" w:rsidRDefault="007305ED">
            <w:pPr>
              <w:pStyle w:val="a3"/>
            </w:pPr>
            <w:r>
              <w:rPr>
                <w:sz w:val="22"/>
              </w:rPr>
              <w:t>Коммерческое использование воздушных судов для перевозок грузов. Погрузочные средства: контейнеры и паллеты.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b/>
                <w:sz w:val="22"/>
              </w:rPr>
              <w:t>Тема 10. Авиатарифы на перевозку грузов.</w:t>
            </w:r>
          </w:p>
          <w:p w:rsidR="00515A35" w:rsidRDefault="007305ED">
            <w:pPr>
              <w:pStyle w:val="a3"/>
            </w:pPr>
            <w:r>
              <w:rPr>
                <w:sz w:val="22"/>
              </w:rPr>
              <w:t>Информационные технологии в грузовой и коммерческой работе. Транспортные и товаросопроводительные документы. Ответственность по перевозкам.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b/>
                <w:sz w:val="22"/>
              </w:rPr>
              <w:t>Тема 11. Грузовая и коммерческая работа на водном транспорте.</w:t>
            </w:r>
          </w:p>
          <w:p w:rsidR="00515A35" w:rsidRDefault="007305ED">
            <w:pPr>
              <w:pStyle w:val="a3"/>
            </w:pPr>
            <w:r>
              <w:rPr>
                <w:sz w:val="22"/>
              </w:rPr>
              <w:t>Правила перевозки грузов на судне. Международные транспортные организации. Нормативные, регламентирующие документы.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b/>
                <w:sz w:val="22"/>
              </w:rPr>
              <w:t>Тема 12. Виды и основные средства водного транспорта.</w:t>
            </w:r>
          </w:p>
          <w:p w:rsidR="00515A35" w:rsidRDefault="007305ED">
            <w:pPr>
              <w:pStyle w:val="a3"/>
            </w:pPr>
            <w:r>
              <w:rPr>
                <w:sz w:val="22"/>
              </w:rPr>
              <w:t>Порты. Стивидорные операции. Подготовка судна и трюмов к приему груза. Тарифы водного транспорта.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b/>
                <w:sz w:val="22"/>
              </w:rPr>
              <w:t>Тема 13. Информационные технологии в грузовой и коммерческой работе.</w:t>
            </w:r>
          </w:p>
          <w:p w:rsidR="00515A35" w:rsidRDefault="007305ED">
            <w:pPr>
              <w:pStyle w:val="a3"/>
            </w:pPr>
            <w:r>
              <w:rPr>
                <w:sz w:val="22"/>
              </w:rPr>
              <w:t>Морской договор на перевозку грузов и его разновидности. Международная транспортная документация на речном транспорте.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  <w:gridSpan w:val="2"/>
          </w:tcPr>
          <w:p w:rsidR="00515A35" w:rsidRDefault="007305ED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</w:pPr>
          </w:p>
        </w:tc>
      </w:tr>
      <w:tr w:rsidR="00515A35">
        <w:tc>
          <w:tcPr>
            <w:tcW w:w="0" w:type="auto"/>
            <w:gridSpan w:val="4"/>
          </w:tcPr>
          <w:p w:rsidR="00515A35" w:rsidRDefault="007305ED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15A35" w:rsidRPr="00DD095F" w:rsidRDefault="007305ED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  <w:r w:rsidRPr="00DD095F">
              <w:rPr>
                <w:sz w:val="22"/>
              </w:rPr>
              <w:t>Определение общего веса грузового места при авиаперевозках.</w:t>
            </w:r>
          </w:p>
          <w:p w:rsidR="00515A35" w:rsidRDefault="00515A35">
            <w:pPr>
              <w:pStyle w:val="a3"/>
            </w:pP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15A35" w:rsidRPr="00DD095F" w:rsidRDefault="007305ED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  <w:r w:rsidRPr="00DD095F">
              <w:rPr>
                <w:sz w:val="22"/>
              </w:rPr>
              <w:t>Техническое и информационное обеспечение грузовой и коммерческой работы.</w:t>
            </w:r>
          </w:p>
          <w:p w:rsidR="00515A35" w:rsidRDefault="00515A35">
            <w:pPr>
              <w:pStyle w:val="a3"/>
            </w:pP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  <w:r w:rsidRPr="00DD095F">
              <w:rPr>
                <w:sz w:val="22"/>
              </w:rPr>
              <w:t>Определение коэффициента использования грузоподъемности судна и ходового времени, среднюю дальность перевозки и производительность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15A35" w:rsidRPr="00DD095F" w:rsidRDefault="007305ED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  <w:r w:rsidRPr="00DD095F">
              <w:rPr>
                <w:sz w:val="22"/>
              </w:rPr>
              <w:t>Определение тоннаже-суток, -мили, коэффициента загрузки и балластного пробега, валовой и чистой нормы грузовых работ, эксплуатационной скорости судна.</w:t>
            </w:r>
          </w:p>
          <w:p w:rsidR="00515A35" w:rsidRDefault="00515A35">
            <w:pPr>
              <w:pStyle w:val="a3"/>
            </w:pP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15A35" w:rsidRPr="00DD095F" w:rsidRDefault="007305ED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  <w:r w:rsidRPr="00DD095F">
              <w:rPr>
                <w:sz w:val="22"/>
              </w:rPr>
              <w:t>Определение провозной способности судна и потребного количества судов.</w:t>
            </w:r>
          </w:p>
          <w:p w:rsidR="00515A35" w:rsidRDefault="00515A35">
            <w:pPr>
              <w:pStyle w:val="a3"/>
            </w:pP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  <w:gridSpan w:val="2"/>
          </w:tcPr>
          <w:p w:rsidR="00515A35" w:rsidRDefault="007305ED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</w:pPr>
          </w:p>
        </w:tc>
      </w:tr>
    </w:tbl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515A35" w:rsidRDefault="00515A3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515A35">
        <w:trPr>
          <w:trHeight w:val="1229"/>
          <w:tblHeader/>
        </w:trPr>
        <w:tc>
          <w:tcPr>
            <w:tcW w:w="1026" w:type="pct"/>
          </w:tcPr>
          <w:p w:rsidR="00515A35" w:rsidRDefault="007305ED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515A35" w:rsidRDefault="007305ED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515A35" w:rsidRDefault="007305ED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515A35" w:rsidRDefault="007305ED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515A35" w:rsidRDefault="007305E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515A35" w:rsidRDefault="007305E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Определение параметров крытого склада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Определение параметров крытого склада для переработки и складирования тарно-штучных грузов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Определение параметров площадки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Определение параметров площадки для переработки контейнеров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Определение параметров площади склада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Определение параметров площади склада для выгрузки и хранения топливных грузов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Порядок заключения договоров на перевозку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Порядок заключения договоров на перевозку, транспортную экспедицию на ЖД транспорте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Порядок заключения договоров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Порядок заключения договоров на перевозку на автомобильном транспорте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Выбор оптимального типа воздушного судна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Выбор оптимального типа воздушного судна в зависимости от дальности перевозки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Порядок заключения договоров на перевозку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Порядок заключения договоров на перевозку на воздушном транспорте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Порядок оформления перевозочных документов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Порядок оформления перевозочных документов на воздушном транспорте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Порядок заключения договоров и оформления документации на перевозку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Порядок заключения договоров и оформления документации на перевозку на автомобильном транспорте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Порядок заключения договоров и оформления документации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</w:pPr>
            <w:r>
              <w:rPr>
                <w:sz w:val="22"/>
              </w:rPr>
              <w:t>Порядок заключения договоров и оформления документации на перевозку на водном транспорте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15A35" w:rsidRDefault="00515A35">
            <w:pPr>
              <w:pStyle w:val="a3"/>
              <w:jc w:val="center"/>
            </w:pPr>
          </w:p>
        </w:tc>
      </w:tr>
    </w:tbl>
    <w:p w:rsidR="00515A35" w:rsidRDefault="00515A35">
      <w:pPr>
        <w:pStyle w:val="a3"/>
      </w:pPr>
    </w:p>
    <w:p w:rsidR="006128C1" w:rsidRDefault="006128C1">
      <w:pPr>
        <w:pStyle w:val="a3"/>
        <w:jc w:val="center"/>
        <w:rPr>
          <w:b/>
          <w:lang w:val="en-US"/>
        </w:rPr>
      </w:pPr>
    </w:p>
    <w:p w:rsidR="006128C1" w:rsidRDefault="006128C1">
      <w:pPr>
        <w:pStyle w:val="a3"/>
        <w:jc w:val="center"/>
        <w:rPr>
          <w:b/>
          <w:lang w:val="en-US"/>
        </w:rPr>
      </w:pPr>
    </w:p>
    <w:p w:rsidR="006128C1" w:rsidRDefault="006128C1">
      <w:pPr>
        <w:pStyle w:val="a3"/>
        <w:jc w:val="center"/>
        <w:rPr>
          <w:b/>
          <w:lang w:val="en-US"/>
        </w:rPr>
      </w:pPr>
    </w:p>
    <w:p w:rsidR="00515A35" w:rsidRDefault="007305ED">
      <w:pPr>
        <w:pStyle w:val="a3"/>
        <w:jc w:val="center"/>
        <w:rPr>
          <w:b/>
          <w:lang w:val="en-US"/>
        </w:rPr>
      </w:pPr>
      <w:r>
        <w:rPr>
          <w:b/>
        </w:rPr>
        <w:t>2.3 График сдачи заданий по дисциплине</w:t>
      </w:r>
    </w:p>
    <w:p w:rsidR="006128C1" w:rsidRDefault="006128C1">
      <w:pPr>
        <w:pStyle w:val="a3"/>
        <w:jc w:val="center"/>
        <w:rPr>
          <w:b/>
          <w:lang w:val="en-US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7"/>
        <w:gridCol w:w="611"/>
        <w:gridCol w:w="611"/>
        <w:gridCol w:w="611"/>
        <w:gridCol w:w="610"/>
        <w:gridCol w:w="610"/>
        <w:gridCol w:w="610"/>
        <w:gridCol w:w="610"/>
        <w:gridCol w:w="610"/>
        <w:gridCol w:w="610"/>
        <w:gridCol w:w="608"/>
      </w:tblGrid>
      <w:tr w:rsidR="006128C1" w:rsidTr="001A4EB3">
        <w:trPr>
          <w:tblHeader/>
        </w:trPr>
        <w:tc>
          <w:tcPr>
            <w:tcW w:w="1851" w:type="pct"/>
            <w:vMerge w:val="restart"/>
          </w:tcPr>
          <w:p w:rsidR="006128C1" w:rsidRDefault="006128C1" w:rsidP="001A4EB3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6128C1" w:rsidRDefault="006128C1" w:rsidP="001A4EB3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6128C1" w:rsidTr="001A4EB3">
        <w:trPr>
          <w:tblHeader/>
        </w:trPr>
        <w:tc>
          <w:tcPr>
            <w:tcW w:w="0" w:type="auto"/>
            <w:vMerge/>
          </w:tcPr>
          <w:p w:rsidR="006128C1" w:rsidRDefault="006128C1" w:rsidP="001A4EB3">
            <w:pPr>
              <w:pStyle w:val="a3"/>
            </w:pPr>
          </w:p>
        </w:tc>
        <w:tc>
          <w:tcPr>
            <w:tcW w:w="315" w:type="pct"/>
          </w:tcPr>
          <w:p w:rsidR="006128C1" w:rsidRDefault="006128C1" w:rsidP="001A4EB3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6128C1" w:rsidRDefault="006128C1" w:rsidP="001A4EB3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6128C1" w:rsidRDefault="006128C1" w:rsidP="001A4EB3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6128C1" w:rsidRDefault="006128C1" w:rsidP="001A4EB3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6128C1" w:rsidRDefault="006128C1" w:rsidP="001A4EB3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6128C1" w:rsidRDefault="006128C1" w:rsidP="001A4EB3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6128C1" w:rsidRDefault="006128C1" w:rsidP="001A4EB3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6128C1" w:rsidRDefault="006128C1" w:rsidP="001A4EB3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6128C1" w:rsidRDefault="006128C1" w:rsidP="001A4EB3">
            <w:pPr>
              <w:pStyle w:val="a3"/>
              <w:jc w:val="center"/>
            </w:pPr>
            <w:r>
              <w:t>9</w:t>
            </w:r>
          </w:p>
        </w:tc>
        <w:tc>
          <w:tcPr>
            <w:tcW w:w="314" w:type="pct"/>
          </w:tcPr>
          <w:p w:rsidR="006128C1" w:rsidRDefault="006128C1" w:rsidP="001A4EB3">
            <w:pPr>
              <w:pStyle w:val="a3"/>
              <w:jc w:val="center"/>
            </w:pPr>
            <w:r>
              <w:t>10</w:t>
            </w:r>
          </w:p>
        </w:tc>
      </w:tr>
      <w:tr w:rsidR="006128C1" w:rsidTr="001A4EB3">
        <w:tc>
          <w:tcPr>
            <w:tcW w:w="0" w:type="auto"/>
            <w:gridSpan w:val="11"/>
          </w:tcPr>
          <w:p w:rsidR="006128C1" w:rsidRDefault="006128C1" w:rsidP="001A4EB3">
            <w:pPr>
              <w:pStyle w:val="a3"/>
              <w:jc w:val="center"/>
            </w:pPr>
            <w:r>
              <w:t>Білімі /Знание</w:t>
            </w:r>
          </w:p>
        </w:tc>
      </w:tr>
      <w:tr w:rsidR="006128C1" w:rsidTr="001A4EB3">
        <w:tc>
          <w:tcPr>
            <w:tcW w:w="0" w:type="auto"/>
          </w:tcPr>
          <w:p w:rsidR="006128C1" w:rsidRDefault="006128C1" w:rsidP="001A4EB3">
            <w:pPr>
              <w:pStyle w:val="a3"/>
            </w:pPr>
            <w:r>
              <w:t>Конспект лекции</w:t>
            </w:r>
          </w:p>
        </w:tc>
        <w:tc>
          <w:tcPr>
            <w:tcW w:w="0" w:type="auto"/>
          </w:tcPr>
          <w:p w:rsidR="006128C1" w:rsidRDefault="006128C1" w:rsidP="001A4EB3">
            <w:r w:rsidRPr="001156EC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1156EC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1156EC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1156EC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1156EC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1156EC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1156EC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1156EC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1156EC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1156EC">
              <w:t>*</w:t>
            </w:r>
          </w:p>
        </w:tc>
      </w:tr>
      <w:tr w:rsidR="006128C1" w:rsidTr="001A4EB3">
        <w:tc>
          <w:tcPr>
            <w:tcW w:w="0" w:type="auto"/>
            <w:gridSpan w:val="11"/>
          </w:tcPr>
          <w:p w:rsidR="006128C1" w:rsidRDefault="006128C1" w:rsidP="001A4EB3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6128C1" w:rsidTr="001A4EB3">
        <w:tc>
          <w:tcPr>
            <w:tcW w:w="0" w:type="auto"/>
          </w:tcPr>
          <w:p w:rsidR="006128C1" w:rsidRDefault="006128C1" w:rsidP="001A4EB3">
            <w:pPr>
              <w:pStyle w:val="a3"/>
            </w:pPr>
            <w:r>
              <w:t>Реферат</w:t>
            </w:r>
          </w:p>
        </w:tc>
        <w:tc>
          <w:tcPr>
            <w:tcW w:w="0" w:type="auto"/>
          </w:tcPr>
          <w:p w:rsidR="006128C1" w:rsidRDefault="006128C1" w:rsidP="001A4EB3">
            <w:r w:rsidRPr="00A56827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A56827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A56827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A56827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A56827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A56827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A56827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A56827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A56827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A56827">
              <w:t>*</w:t>
            </w:r>
          </w:p>
        </w:tc>
      </w:tr>
      <w:tr w:rsidR="006128C1" w:rsidTr="001A4EB3">
        <w:tc>
          <w:tcPr>
            <w:tcW w:w="0" w:type="auto"/>
            <w:gridSpan w:val="11"/>
          </w:tcPr>
          <w:p w:rsidR="006128C1" w:rsidRDefault="006128C1" w:rsidP="001A4EB3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6128C1" w:rsidTr="001A4EB3">
        <w:tc>
          <w:tcPr>
            <w:tcW w:w="0" w:type="auto"/>
          </w:tcPr>
          <w:p w:rsidR="006128C1" w:rsidRDefault="006128C1" w:rsidP="001A4EB3">
            <w:pPr>
              <w:pStyle w:val="a3"/>
            </w:pPr>
            <w:r>
              <w:t>Контрольные работы</w:t>
            </w:r>
          </w:p>
        </w:tc>
        <w:tc>
          <w:tcPr>
            <w:tcW w:w="0" w:type="auto"/>
          </w:tcPr>
          <w:p w:rsidR="006128C1" w:rsidRDefault="006128C1" w:rsidP="001A4EB3">
            <w:r w:rsidRPr="00746AF5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746AF5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746AF5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746AF5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746AF5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746AF5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746AF5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746AF5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746AF5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746AF5">
              <w:t>*</w:t>
            </w:r>
          </w:p>
        </w:tc>
      </w:tr>
      <w:tr w:rsidR="006128C1" w:rsidTr="001A4EB3">
        <w:tc>
          <w:tcPr>
            <w:tcW w:w="0" w:type="auto"/>
            <w:gridSpan w:val="11"/>
          </w:tcPr>
          <w:p w:rsidR="006128C1" w:rsidRDefault="006128C1" w:rsidP="001A4EB3">
            <w:pPr>
              <w:pStyle w:val="a3"/>
              <w:jc w:val="center"/>
            </w:pPr>
            <w:r>
              <w:t>Талдау / Анализ</w:t>
            </w:r>
          </w:p>
        </w:tc>
      </w:tr>
      <w:tr w:rsidR="006128C1" w:rsidTr="001A4EB3">
        <w:tc>
          <w:tcPr>
            <w:tcW w:w="0" w:type="auto"/>
          </w:tcPr>
          <w:p w:rsidR="006128C1" w:rsidRDefault="006128C1" w:rsidP="001A4EB3">
            <w:pPr>
              <w:pStyle w:val="a3"/>
            </w:pPr>
            <w:r>
              <w:t>Рубежный контроль</w:t>
            </w:r>
          </w:p>
        </w:tc>
        <w:tc>
          <w:tcPr>
            <w:tcW w:w="0" w:type="auto"/>
          </w:tcPr>
          <w:p w:rsidR="006128C1" w:rsidRDefault="006128C1" w:rsidP="001A4EB3">
            <w:r w:rsidRPr="003477C0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3477C0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3477C0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3477C0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3477C0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3477C0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3477C0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3477C0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3477C0">
              <w:t>*</w:t>
            </w:r>
          </w:p>
        </w:tc>
        <w:tc>
          <w:tcPr>
            <w:tcW w:w="0" w:type="auto"/>
          </w:tcPr>
          <w:p w:rsidR="006128C1" w:rsidRDefault="006128C1" w:rsidP="001A4EB3">
            <w:r w:rsidRPr="003477C0">
              <w:t>*</w:t>
            </w:r>
          </w:p>
        </w:tc>
      </w:tr>
    </w:tbl>
    <w:p w:rsidR="006128C1" w:rsidRPr="006128C1" w:rsidRDefault="006128C1" w:rsidP="006128C1">
      <w:pPr>
        <w:pStyle w:val="a3"/>
        <w:jc w:val="left"/>
        <w:rPr>
          <w:lang w:val="en-US"/>
        </w:rPr>
      </w:pPr>
    </w:p>
    <w:p w:rsidR="00515A35" w:rsidRDefault="007305ED">
      <w:pPr>
        <w:pStyle w:val="a3"/>
        <w:jc w:val="center"/>
      </w:pPr>
      <w:r>
        <w:rPr>
          <w:b/>
        </w:rPr>
        <w:t>3 ОЦЕНКА ЗНАНИЙ ОБУЧАЮЩЕГОСЯ</w:t>
      </w:r>
    </w:p>
    <w:p w:rsidR="00515A35" w:rsidRDefault="00515A35">
      <w:pPr>
        <w:pStyle w:val="a3"/>
      </w:pPr>
    </w:p>
    <w:p w:rsidR="00515A35" w:rsidRPr="00DD095F" w:rsidRDefault="007305ED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6128C1" w:rsidRPr="00DD095F" w:rsidRDefault="006128C1">
      <w:pPr>
        <w:pStyle w:val="a3"/>
        <w:ind w:firstLine="567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2"/>
        <w:gridCol w:w="2145"/>
        <w:gridCol w:w="1068"/>
      </w:tblGrid>
      <w:tr w:rsidR="006128C1" w:rsidTr="001A4EB3">
        <w:trPr>
          <w:tblHeader/>
        </w:trPr>
        <w:tc>
          <w:tcPr>
            <w:tcW w:w="569" w:type="pct"/>
          </w:tcPr>
          <w:p w:rsidR="006128C1" w:rsidRDefault="006128C1" w:rsidP="001A4EB3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6128C1" w:rsidRDefault="006128C1" w:rsidP="001A4EB3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6128C1" w:rsidRDefault="006128C1" w:rsidP="001A4EB3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6128C1" w:rsidRDefault="006128C1" w:rsidP="001A4EB3">
            <w:pPr>
              <w:pStyle w:val="a3"/>
              <w:jc w:val="center"/>
            </w:pPr>
            <w:r>
              <w:t>Итого</w:t>
            </w:r>
          </w:p>
        </w:tc>
      </w:tr>
      <w:tr w:rsidR="006128C1" w:rsidTr="001A4EB3">
        <w:tc>
          <w:tcPr>
            <w:tcW w:w="0" w:type="auto"/>
            <w:vMerge w:val="restart"/>
          </w:tcPr>
          <w:p w:rsidR="006128C1" w:rsidRDefault="006128C1" w:rsidP="001A4EB3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6128C1" w:rsidRDefault="006128C1" w:rsidP="001A4EB3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6128C1" w:rsidRDefault="006128C1" w:rsidP="001A4EB3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6128C1" w:rsidRDefault="006128C1" w:rsidP="001A4EB3">
            <w:pPr>
              <w:pStyle w:val="a3"/>
              <w:jc w:val="center"/>
            </w:pPr>
            <w:r>
              <w:t>0-100</w:t>
            </w:r>
          </w:p>
        </w:tc>
      </w:tr>
      <w:tr w:rsidR="006128C1" w:rsidTr="001A4EB3">
        <w:tc>
          <w:tcPr>
            <w:tcW w:w="0" w:type="auto"/>
            <w:vMerge/>
          </w:tcPr>
          <w:p w:rsidR="006128C1" w:rsidRDefault="006128C1" w:rsidP="001A4EB3">
            <w:pPr>
              <w:pStyle w:val="a3"/>
              <w:jc w:val="center"/>
            </w:pPr>
          </w:p>
        </w:tc>
        <w:tc>
          <w:tcPr>
            <w:tcW w:w="0" w:type="auto"/>
          </w:tcPr>
          <w:p w:rsidR="006128C1" w:rsidRDefault="006128C1" w:rsidP="001A4EB3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6128C1" w:rsidRDefault="006128C1" w:rsidP="001A4EB3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/>
          </w:tcPr>
          <w:p w:rsidR="006128C1" w:rsidRDefault="006128C1" w:rsidP="001A4EB3">
            <w:pPr>
              <w:pStyle w:val="a3"/>
              <w:jc w:val="center"/>
            </w:pPr>
          </w:p>
        </w:tc>
      </w:tr>
      <w:tr w:rsidR="006128C1" w:rsidTr="001A4EB3">
        <w:tc>
          <w:tcPr>
            <w:tcW w:w="0" w:type="auto"/>
            <w:vMerge/>
          </w:tcPr>
          <w:p w:rsidR="006128C1" w:rsidRDefault="006128C1" w:rsidP="001A4EB3">
            <w:pPr>
              <w:pStyle w:val="a3"/>
              <w:jc w:val="center"/>
            </w:pPr>
          </w:p>
        </w:tc>
        <w:tc>
          <w:tcPr>
            <w:tcW w:w="0" w:type="auto"/>
          </w:tcPr>
          <w:p w:rsidR="006128C1" w:rsidRDefault="006128C1" w:rsidP="001A4EB3">
            <w:pPr>
              <w:pStyle w:val="a3"/>
            </w:pPr>
            <w:r>
              <w:t>РК1</w:t>
            </w:r>
          </w:p>
        </w:tc>
        <w:tc>
          <w:tcPr>
            <w:tcW w:w="0" w:type="auto"/>
          </w:tcPr>
          <w:p w:rsidR="006128C1" w:rsidRDefault="006128C1" w:rsidP="001A4EB3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6128C1" w:rsidRDefault="006128C1" w:rsidP="001A4EB3">
            <w:pPr>
              <w:pStyle w:val="a3"/>
              <w:jc w:val="center"/>
            </w:pPr>
          </w:p>
        </w:tc>
      </w:tr>
      <w:tr w:rsidR="006128C1" w:rsidTr="001A4EB3">
        <w:tc>
          <w:tcPr>
            <w:tcW w:w="0" w:type="auto"/>
            <w:vMerge w:val="restart"/>
          </w:tcPr>
          <w:p w:rsidR="006128C1" w:rsidRDefault="006128C1" w:rsidP="001A4EB3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6128C1" w:rsidRDefault="006128C1" w:rsidP="001A4EB3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6128C1" w:rsidRDefault="006128C1" w:rsidP="001A4EB3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6128C1" w:rsidRDefault="006128C1" w:rsidP="001A4EB3">
            <w:pPr>
              <w:pStyle w:val="a3"/>
              <w:jc w:val="center"/>
            </w:pPr>
            <w:r>
              <w:t>0-100</w:t>
            </w:r>
          </w:p>
        </w:tc>
      </w:tr>
      <w:tr w:rsidR="006128C1" w:rsidTr="001A4EB3">
        <w:tc>
          <w:tcPr>
            <w:tcW w:w="0" w:type="auto"/>
            <w:vMerge/>
          </w:tcPr>
          <w:p w:rsidR="006128C1" w:rsidRDefault="006128C1" w:rsidP="001A4EB3">
            <w:pPr>
              <w:pStyle w:val="a3"/>
              <w:jc w:val="center"/>
            </w:pPr>
          </w:p>
        </w:tc>
        <w:tc>
          <w:tcPr>
            <w:tcW w:w="0" w:type="auto"/>
          </w:tcPr>
          <w:p w:rsidR="006128C1" w:rsidRDefault="006128C1" w:rsidP="001A4EB3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6128C1" w:rsidRDefault="006128C1" w:rsidP="001A4EB3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/>
          </w:tcPr>
          <w:p w:rsidR="006128C1" w:rsidRDefault="006128C1" w:rsidP="001A4EB3">
            <w:pPr>
              <w:pStyle w:val="a3"/>
              <w:jc w:val="center"/>
            </w:pPr>
          </w:p>
        </w:tc>
      </w:tr>
      <w:tr w:rsidR="006128C1" w:rsidTr="001A4EB3">
        <w:tc>
          <w:tcPr>
            <w:tcW w:w="0" w:type="auto"/>
            <w:vMerge/>
          </w:tcPr>
          <w:p w:rsidR="006128C1" w:rsidRDefault="006128C1" w:rsidP="001A4EB3">
            <w:pPr>
              <w:pStyle w:val="a3"/>
              <w:jc w:val="center"/>
            </w:pPr>
          </w:p>
        </w:tc>
        <w:tc>
          <w:tcPr>
            <w:tcW w:w="0" w:type="auto"/>
          </w:tcPr>
          <w:p w:rsidR="006128C1" w:rsidRDefault="006128C1" w:rsidP="001A4EB3">
            <w:pPr>
              <w:pStyle w:val="a3"/>
            </w:pPr>
            <w:r>
              <w:t>РК2</w:t>
            </w:r>
          </w:p>
        </w:tc>
        <w:tc>
          <w:tcPr>
            <w:tcW w:w="0" w:type="auto"/>
          </w:tcPr>
          <w:p w:rsidR="006128C1" w:rsidRDefault="006128C1" w:rsidP="001A4EB3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6128C1" w:rsidRDefault="006128C1" w:rsidP="001A4EB3">
            <w:pPr>
              <w:pStyle w:val="a3"/>
              <w:jc w:val="center"/>
            </w:pPr>
          </w:p>
        </w:tc>
      </w:tr>
      <w:tr w:rsidR="006128C1" w:rsidTr="001A4EB3">
        <w:tc>
          <w:tcPr>
            <w:tcW w:w="0" w:type="auto"/>
          </w:tcPr>
          <w:p w:rsidR="006128C1" w:rsidRDefault="006128C1" w:rsidP="001A4EB3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6128C1" w:rsidRDefault="006128C1" w:rsidP="001A4EB3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6128C1" w:rsidRDefault="006128C1" w:rsidP="001A4EB3">
            <w:pPr>
              <w:pStyle w:val="a3"/>
              <w:jc w:val="center"/>
            </w:pPr>
            <w:r>
              <w:t>0-100</w:t>
            </w:r>
          </w:p>
        </w:tc>
      </w:tr>
    </w:tbl>
    <w:p w:rsidR="006128C1" w:rsidRPr="006128C1" w:rsidRDefault="006128C1" w:rsidP="006128C1">
      <w:pPr>
        <w:pStyle w:val="a3"/>
        <w:rPr>
          <w:lang w:val="en-US"/>
        </w:rPr>
      </w:pPr>
    </w:p>
    <w:p w:rsidR="00515A35" w:rsidRDefault="007305ED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515A35" w:rsidRDefault="007305ED">
      <w:pPr>
        <w:pStyle w:val="a3"/>
        <w:ind w:firstLine="567"/>
      </w:pPr>
      <w:r>
        <w:t>- 40% результата, полученного на экзамене;</w:t>
      </w:r>
    </w:p>
    <w:p w:rsidR="00515A35" w:rsidRDefault="007305ED">
      <w:pPr>
        <w:pStyle w:val="a3"/>
        <w:ind w:firstLine="567"/>
      </w:pPr>
      <w:r>
        <w:t>- 60% результатов текущей успеваемости.</w:t>
      </w:r>
    </w:p>
    <w:p w:rsidR="00515A35" w:rsidRDefault="00515A35">
      <w:pPr>
        <w:pStyle w:val="a3"/>
      </w:pPr>
    </w:p>
    <w:p w:rsidR="00515A35" w:rsidRDefault="007305ED">
      <w:pPr>
        <w:pStyle w:val="a3"/>
        <w:ind w:firstLine="567"/>
      </w:pPr>
      <w:r>
        <w:t>Формула подсчета итоговой оценки:</w:t>
      </w:r>
    </w:p>
    <w:p w:rsidR="00515A35" w:rsidRDefault="00515A35">
      <w:pPr>
        <w:pStyle w:val="a3"/>
      </w:pPr>
    </w:p>
    <w:p w:rsidR="00515A35" w:rsidRDefault="007305ED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515A35" w:rsidRDefault="00515A35">
      <w:pPr>
        <w:pStyle w:val="a3"/>
      </w:pPr>
    </w:p>
    <w:p w:rsidR="00515A35" w:rsidRDefault="007305ED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515A35" w:rsidRDefault="00515A35">
      <w:pPr>
        <w:pStyle w:val="a3"/>
      </w:pPr>
    </w:p>
    <w:p w:rsidR="00515A35" w:rsidRDefault="007305ED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515A35" w:rsidRDefault="00515A35">
      <w:pPr>
        <w:pStyle w:val="a3"/>
      </w:pPr>
    </w:p>
    <w:p w:rsidR="00515A35" w:rsidRDefault="007305ED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515A35">
        <w:trPr>
          <w:tblHeader/>
        </w:trPr>
        <w:tc>
          <w:tcPr>
            <w:tcW w:w="600" w:type="pct"/>
          </w:tcPr>
          <w:p w:rsidR="00515A35" w:rsidRDefault="007305ED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515A35" w:rsidRDefault="007305ED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515A35" w:rsidRDefault="007305ED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515A35" w:rsidRDefault="007305ED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Критерий</w:t>
            </w: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515A35" w:rsidRDefault="007305ED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515A35" w:rsidRDefault="007305ED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515A35" w:rsidRDefault="007305ED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515A35" w:rsidRDefault="007305ED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515A35" w:rsidRDefault="007305ED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515A35" w:rsidRDefault="007305ED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515A35" w:rsidRDefault="007305ED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515A35" w:rsidRDefault="007305ED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515A35"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515A35" w:rsidRDefault="007305ED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  <w:tc>
          <w:tcPr>
            <w:tcW w:w="0" w:type="auto"/>
            <w:vMerge/>
          </w:tcPr>
          <w:p w:rsidR="00515A35" w:rsidRDefault="00515A35">
            <w:pPr>
              <w:pStyle w:val="a3"/>
            </w:pPr>
          </w:p>
        </w:tc>
      </w:tr>
    </w:tbl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rPr>
          <w:b/>
        </w:rPr>
        <w:t>4 ПОЛИТИКА ДИСЦИПЛИНЫ</w:t>
      </w:r>
    </w:p>
    <w:p w:rsidR="00515A35" w:rsidRDefault="00515A35">
      <w:pPr>
        <w:pStyle w:val="a3"/>
      </w:pPr>
    </w:p>
    <w:p w:rsidR="00515A35" w:rsidRDefault="007305ED">
      <w:pPr>
        <w:pStyle w:val="a3"/>
        <w:ind w:firstLine="567"/>
      </w:pPr>
      <w:r>
        <w:t>Обучающийся обязан:</w:t>
      </w:r>
    </w:p>
    <w:p w:rsidR="00515A35" w:rsidRDefault="007305ED">
      <w:pPr>
        <w:pStyle w:val="a3"/>
        <w:ind w:firstLine="567"/>
      </w:pPr>
      <w:r>
        <w:t>Преподаватель предъявляет к обучающимся при изучении дисциплины следующие административные требования: 1) строгое соблюдение правил академической честности: отсутствие плагиата, списывания; 2) не опаздывать на занятия; 3) не пропускать занятия (в случае болезни - предоставить справку); 4) на занятия ходить в деловой одежде; 5) активно участвовать в учебном процессе; 6) самостоятельно и своевременно выполнять домашние задания; 7) быть терпимым, открытым и доброжелательным к сокурсникам и преподавателям; 8) содействовать коллективной работе и участвовать в дискуссиях; 9) быть пунктуальным и обязательным (опоздания, пропуски, поведение в аудитории, позднее предоставление работ, отсутствие на экзамене). 10) соблюдать Кодекс академической честности студентов ВКТУ</w:t>
      </w:r>
    </w:p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rPr>
          <w:b/>
        </w:rPr>
        <w:t>5.1 Основная литература</w:t>
      </w:r>
    </w:p>
    <w:p w:rsidR="00515A35" w:rsidRDefault="00515A35">
      <w:pPr>
        <w:pStyle w:val="a3"/>
      </w:pPr>
    </w:p>
    <w:p w:rsidR="00515A35" w:rsidRDefault="007305ED">
      <w:pPr>
        <w:pStyle w:val="a3"/>
        <w:ind w:firstLine="567"/>
      </w:pPr>
      <w:r>
        <w:t>1. 1. Горев А.Э. Грузовые перевозки. Учебник, М.: Академия, 2008 2. Туревский И.С. Автомобильные перевозки. Учебное пособие. М.: Инфра, 2016, 224с 3. В.И. Савин Перевозки грузов автомобильным транспортом. – М. Дело и сервис , 2002 4. Правила перевозок грузов автомобильным транспортом. М. Транспорт, 2002 5. Перепон В. П., Поликарпочкин П. В. Грузовая и коммерческая работа (Организация и управление). Учебник. Мь: Транспорт, 1986, 351с. 6. Абакумов Г.В. Общий курс транспорта: Курс лекций. - Тюмень: ТюмГНГУ, 2003. - 120 с.</w:t>
      </w:r>
    </w:p>
    <w:p w:rsidR="00515A35" w:rsidRDefault="00515A35">
      <w:pPr>
        <w:pStyle w:val="a3"/>
      </w:pPr>
    </w:p>
    <w:p w:rsidR="00515A35" w:rsidRDefault="007305ED">
      <w:pPr>
        <w:pStyle w:val="a3"/>
        <w:jc w:val="center"/>
      </w:pPr>
      <w:r>
        <w:rPr>
          <w:b/>
        </w:rPr>
        <w:t>5.2 Дополнительная литература</w:t>
      </w:r>
    </w:p>
    <w:p w:rsidR="00515A35" w:rsidRDefault="00515A35">
      <w:pPr>
        <w:pStyle w:val="a3"/>
      </w:pPr>
    </w:p>
    <w:p w:rsidR="00515A35" w:rsidRDefault="007305ED">
      <w:pPr>
        <w:pStyle w:val="a3"/>
        <w:ind w:firstLine="567"/>
      </w:pPr>
      <w:r>
        <w:t>1. 1. Ковалев В.П. Обеспечение безопасности дорожного движения, М.: Альфа-Пресс, 2011 2. Клинковштейн Г.И. Организация дорожного движения, Учебник для ВУЗов. - М.: Транспорт, 2001</w:t>
      </w:r>
    </w:p>
    <w:sectPr w:rsidR="00515A35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3531" w:rsidRDefault="00BF3531">
      <w:pPr>
        <w:spacing w:after="0" w:line="240" w:lineRule="auto"/>
      </w:pPr>
      <w:r>
        <w:separator/>
      </w:r>
    </w:p>
  </w:endnote>
  <w:endnote w:type="continuationSeparator" w:id="0">
    <w:p w:rsidR="00BF3531" w:rsidRDefault="00BF35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3531" w:rsidRDefault="00BF3531">
      <w:pPr>
        <w:spacing w:after="0" w:line="240" w:lineRule="auto"/>
      </w:pPr>
      <w:r>
        <w:separator/>
      </w:r>
    </w:p>
  </w:footnote>
  <w:footnote w:type="continuationSeparator" w:id="0">
    <w:p w:rsidR="00BF3531" w:rsidRDefault="00BF35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7305ED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305ED" w:rsidRDefault="007305ED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305ED" w:rsidRDefault="007305ED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7305ED" w:rsidRDefault="007305ED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BF3531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BF3531">
            <w:rPr>
              <w:noProof/>
            </w:rPr>
            <w:t>1</w:t>
          </w:r>
          <w:r>
            <w:fldChar w:fldCharType="end"/>
          </w:r>
        </w:p>
      </w:tc>
    </w:tr>
    <w:tr w:rsidR="007305ED">
      <w:trPr>
        <w:cantSplit/>
        <w:trHeight w:val="310"/>
      </w:trPr>
      <w:tc>
        <w:tcPr>
          <w:tcW w:w="1129" w:type="dxa"/>
          <w:vMerge/>
        </w:tcPr>
        <w:p w:rsidR="007305ED" w:rsidRDefault="007305ED">
          <w:pPr>
            <w:pStyle w:val="a3"/>
          </w:pPr>
        </w:p>
      </w:tc>
      <w:tc>
        <w:tcPr>
          <w:tcW w:w="1921" w:type="dxa"/>
          <w:vAlign w:val="center"/>
        </w:tcPr>
        <w:p w:rsidR="007305ED" w:rsidRDefault="007305ED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7305ED" w:rsidRDefault="007305ED">
          <w:pPr>
            <w:pStyle w:val="a5"/>
          </w:pPr>
          <w:r>
            <w:t>И-НАО "ВКТУ" 026-II-2021</w:t>
          </w:r>
        </w:p>
        <w:p w:rsidR="007305ED" w:rsidRDefault="007305ED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7305ED" w:rsidRDefault="007305ED">
          <w:pPr>
            <w:pStyle w:val="a3"/>
          </w:pPr>
        </w:p>
      </w:tc>
    </w:tr>
  </w:tbl>
  <w:p w:rsidR="007305ED" w:rsidRDefault="007305E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A35"/>
    <w:rsid w:val="00066797"/>
    <w:rsid w:val="00095EC2"/>
    <w:rsid w:val="001F4F7D"/>
    <w:rsid w:val="00515A35"/>
    <w:rsid w:val="006128C1"/>
    <w:rsid w:val="007305ED"/>
    <w:rsid w:val="00766326"/>
    <w:rsid w:val="007B149D"/>
    <w:rsid w:val="0097301B"/>
    <w:rsid w:val="00A4205E"/>
    <w:rsid w:val="00AD19B6"/>
    <w:rsid w:val="00BF3531"/>
    <w:rsid w:val="00D5596F"/>
    <w:rsid w:val="00DD095F"/>
    <w:rsid w:val="00ED1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9730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730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9730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730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2634</Words>
  <Characters>15015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Adilet Abedjanov</dc:creator>
  <cp:lastModifiedBy>AA</cp:lastModifiedBy>
  <cp:revision>3</cp:revision>
  <dcterms:created xsi:type="dcterms:W3CDTF">2022-10-05T04:24:00Z</dcterms:created>
  <dcterms:modified xsi:type="dcterms:W3CDTF">2022-10-05T04:24:00Z</dcterms:modified>
</cp:coreProperties>
</file>